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37F3" w14:textId="3CC97172" w:rsidR="00CD29BC" w:rsidRDefault="00CD29BC" w:rsidP="00CD29BC">
      <w:pPr>
        <w:pStyle w:val="address"/>
        <w:jc w:val="both"/>
        <w:rPr>
          <w:i/>
          <w:iCs/>
        </w:rPr>
      </w:pPr>
      <w:r w:rsidRPr="00EF0556">
        <w:rPr>
          <w:i/>
          <w:iCs/>
        </w:rPr>
        <w:t>NOTE: This template is for preparation of the information you need for your submission. You will copy and paste the information from this template into the online system</w:t>
      </w:r>
      <w:r w:rsidR="00EF0556" w:rsidRPr="00EF0556">
        <w:rPr>
          <w:i/>
          <w:iCs/>
        </w:rPr>
        <w:t xml:space="preserve"> once it is complete.</w:t>
      </w:r>
    </w:p>
    <w:p w14:paraId="46AE3D80" w14:textId="77777777" w:rsidR="004F5226" w:rsidRPr="00EE426C" w:rsidRDefault="004F5226" w:rsidP="004F5226">
      <w:pPr>
        <w:pStyle w:val="papertitle"/>
      </w:pPr>
      <w:r>
        <w:t>Contribution Title</w:t>
      </w:r>
    </w:p>
    <w:p w14:paraId="4D36C875" w14:textId="77777777" w:rsidR="004F5226" w:rsidRDefault="004F5226" w:rsidP="004F5226">
      <w:pPr>
        <w:pStyle w:val="heading2"/>
        <w:numPr>
          <w:ilvl w:val="0"/>
          <w:numId w:val="0"/>
        </w:numPr>
        <w:ind w:left="567" w:hanging="567"/>
        <w:rPr>
          <w:b w:val="0"/>
          <w:bCs/>
          <w:i/>
          <w:iCs/>
        </w:rPr>
      </w:pPr>
      <w:r>
        <w:t xml:space="preserve">Presentation Type: </w:t>
      </w:r>
      <w:r w:rsidRPr="00216599">
        <w:rPr>
          <w:b w:val="0"/>
          <w:bCs/>
          <w:i/>
          <w:iCs/>
        </w:rPr>
        <w:t>(Full Paper, Poster, or Panel Session)</w:t>
      </w:r>
    </w:p>
    <w:p w14:paraId="2F3B7791" w14:textId="77777777" w:rsidR="004F5226" w:rsidRDefault="004F5226" w:rsidP="004F5226">
      <w:pPr>
        <w:pStyle w:val="p1a"/>
      </w:pPr>
    </w:p>
    <w:p w14:paraId="5D42577D" w14:textId="107B96FC" w:rsidR="004F5226" w:rsidRPr="004F5226" w:rsidRDefault="004F5226" w:rsidP="004F5226">
      <w:pPr>
        <w:ind w:firstLine="0"/>
        <w:rPr>
          <w:b/>
          <w:bCs/>
        </w:rPr>
      </w:pPr>
      <w:r w:rsidRPr="004F5226">
        <w:rPr>
          <w:b/>
          <w:bCs/>
        </w:rPr>
        <w:t>Authors</w:t>
      </w:r>
    </w:p>
    <w:p w14:paraId="646DF6FD" w14:textId="77777777" w:rsidR="004F5226" w:rsidRDefault="004F5226" w:rsidP="004F5226">
      <w:pPr>
        <w:pStyle w:val="author"/>
        <w:jc w:val="both"/>
      </w:pPr>
    </w:p>
    <w:p w14:paraId="1175318F" w14:textId="277591FA" w:rsidR="004F5226" w:rsidRDefault="004F5226" w:rsidP="004F5226">
      <w:pPr>
        <w:pStyle w:val="author"/>
        <w:jc w:val="both"/>
      </w:pPr>
      <w:r>
        <w:t>First Author</w:t>
      </w:r>
      <w:r w:rsidRPr="00EE426C">
        <w:t xml:space="preserve"> </w:t>
      </w:r>
    </w:p>
    <w:p w14:paraId="57FAED4D" w14:textId="77777777" w:rsidR="004F5226" w:rsidRDefault="004F5226" w:rsidP="004F5226">
      <w:pPr>
        <w:pStyle w:val="author"/>
        <w:jc w:val="both"/>
      </w:pPr>
      <w:r>
        <w:t>Second Author</w:t>
      </w:r>
    </w:p>
    <w:p w14:paraId="2D2ADD0C" w14:textId="77777777" w:rsidR="005E04CF" w:rsidRDefault="005E04CF" w:rsidP="005E04CF">
      <w:pPr>
        <w:pStyle w:val="address"/>
      </w:pPr>
    </w:p>
    <w:p w14:paraId="474AA08D" w14:textId="77777777" w:rsidR="00AF1221" w:rsidRPr="00AC30BC" w:rsidRDefault="005E04CF" w:rsidP="005E04CF">
      <w:pPr>
        <w:pStyle w:val="address"/>
        <w:jc w:val="both"/>
        <w:rPr>
          <w:b/>
          <w:bCs/>
        </w:rPr>
      </w:pPr>
      <w:r w:rsidRPr="00AC30BC">
        <w:rPr>
          <w:b/>
          <w:bCs/>
        </w:rPr>
        <w:t>Track</w:t>
      </w:r>
    </w:p>
    <w:p w14:paraId="17AAEDEE" w14:textId="1E7C34BB" w:rsidR="005E04CF" w:rsidRPr="005E04CF" w:rsidRDefault="00AF1221" w:rsidP="005E04CF">
      <w:pPr>
        <w:pStyle w:val="address"/>
        <w:jc w:val="both"/>
      </w:pPr>
      <w:r>
        <w:t xml:space="preserve">Diversity, Information Sciences, Linguistics, </w:t>
      </w:r>
      <w:r w:rsidR="005E04CF">
        <w:t xml:space="preserve">Learning Technologies </w:t>
      </w:r>
    </w:p>
    <w:p w14:paraId="52A35755" w14:textId="77777777" w:rsidR="005E04CF" w:rsidRDefault="00F4224B" w:rsidP="00E17DA9">
      <w:pPr>
        <w:pStyle w:val="abstract"/>
        <w:ind w:left="0" w:firstLine="0"/>
        <w:rPr>
          <w:b/>
          <w:bCs/>
        </w:rPr>
      </w:pPr>
      <w:r w:rsidRPr="00F4224B">
        <w:rPr>
          <w:b/>
          <w:bCs/>
        </w:rPr>
        <w:t>Short Description</w:t>
      </w:r>
    </w:p>
    <w:p w14:paraId="3B72AC75" w14:textId="76B681ED" w:rsidR="00E17DA9" w:rsidRPr="005E04CF" w:rsidRDefault="009073D4" w:rsidP="00E17DA9">
      <w:pPr>
        <w:pStyle w:val="abstract"/>
        <w:ind w:left="0" w:firstLine="0"/>
        <w:rPr>
          <w:i/>
          <w:iCs/>
        </w:rPr>
      </w:pPr>
      <w:r w:rsidRPr="005E04CF">
        <w:rPr>
          <w:i/>
          <w:iCs/>
        </w:rPr>
        <w:t xml:space="preserve">The abstract should summarize the contents of the paper in short terms, </w:t>
      </w:r>
      <w:r w:rsidR="00FE01E9" w:rsidRPr="005E04CF">
        <w:rPr>
          <w:i/>
          <w:iCs/>
        </w:rPr>
        <w:t>i.e.,</w:t>
      </w:r>
      <w:r w:rsidRPr="005E04CF">
        <w:rPr>
          <w:i/>
          <w:iCs/>
        </w:rPr>
        <w:t xml:space="preserve"> 150-250 words.</w:t>
      </w:r>
    </w:p>
    <w:p w14:paraId="22B75C01" w14:textId="77777777" w:rsidR="00E17DA9" w:rsidRDefault="00E17DA9" w:rsidP="00E17DA9">
      <w:pPr>
        <w:pStyle w:val="abstract"/>
        <w:ind w:left="0" w:firstLine="0"/>
      </w:pPr>
    </w:p>
    <w:p w14:paraId="715024D9" w14:textId="77777777" w:rsidR="00AF1221" w:rsidRDefault="009073D4" w:rsidP="00E17DA9">
      <w:pPr>
        <w:pStyle w:val="abstract"/>
        <w:ind w:left="0" w:firstLine="0"/>
        <w:rPr>
          <w:b/>
          <w:bCs/>
        </w:rPr>
      </w:pPr>
      <w:r w:rsidRPr="00EE426C">
        <w:rPr>
          <w:b/>
          <w:bCs/>
        </w:rPr>
        <w:t>Keywords</w:t>
      </w:r>
    </w:p>
    <w:p w14:paraId="7B9DB27D" w14:textId="55EC9D01" w:rsidR="009073D4" w:rsidRPr="00AF1221" w:rsidRDefault="009073D4" w:rsidP="00E17DA9">
      <w:pPr>
        <w:pStyle w:val="abstract"/>
        <w:ind w:left="0" w:firstLine="0"/>
        <w:rPr>
          <w:b/>
          <w:bCs/>
          <w:i/>
          <w:iCs/>
        </w:rPr>
      </w:pPr>
      <w:r w:rsidRPr="00AF1221">
        <w:rPr>
          <w:i/>
          <w:iCs/>
        </w:rPr>
        <w:t>First Keyword, Second Keyword, Third Keyword.</w:t>
      </w:r>
      <w:r w:rsidR="00F00A66" w:rsidRPr="00AF1221">
        <w:rPr>
          <w:i/>
          <w:iCs/>
        </w:rPr>
        <w:t xml:space="preserve"> </w:t>
      </w:r>
      <w:r w:rsidR="00F00A66" w:rsidRPr="00AF1221">
        <w:rPr>
          <w:i/>
          <w:iCs/>
          <w:sz w:val="16"/>
          <w:szCs w:val="18"/>
        </w:rPr>
        <w:t>(Max 5 keywords)</w:t>
      </w:r>
    </w:p>
    <w:p w14:paraId="38B7D011" w14:textId="2D905F77" w:rsidR="00CD29BC" w:rsidRPr="00324072" w:rsidRDefault="00324072" w:rsidP="00324072">
      <w:pPr>
        <w:overflowPunct/>
        <w:autoSpaceDE/>
        <w:autoSpaceDN/>
        <w:adjustRightInd/>
        <w:spacing w:after="160" w:line="240" w:lineRule="auto"/>
        <w:ind w:firstLine="0"/>
        <w:jc w:val="left"/>
        <w:textAlignment w:val="auto"/>
        <w:rPr>
          <w:b/>
          <w:bCs/>
        </w:rPr>
      </w:pPr>
      <w:r w:rsidRPr="00324072">
        <w:rPr>
          <w:b/>
          <w:bCs/>
        </w:rPr>
        <w:t>Proposal</w:t>
      </w:r>
      <w:r>
        <w:rPr>
          <w:b/>
          <w:bCs/>
        </w:rPr>
        <w:t xml:space="preserve"> Narrative</w:t>
      </w:r>
    </w:p>
    <w:p w14:paraId="6AAF4A60" w14:textId="7F670BB6" w:rsidR="00FC3CA8" w:rsidRPr="00324072" w:rsidRDefault="00FC3CA8" w:rsidP="009073D4">
      <w:pPr>
        <w:pStyle w:val="p1a"/>
        <w:rPr>
          <w:i/>
          <w:iCs/>
        </w:rPr>
      </w:pPr>
      <w:r w:rsidRPr="00324072">
        <w:rPr>
          <w:i/>
          <w:iCs/>
        </w:rPr>
        <w:t>You may use ACM, IEEE, or APA 7 for formatting citations</w:t>
      </w:r>
      <w:r w:rsidR="00324072" w:rsidRPr="00324072">
        <w:rPr>
          <w:i/>
          <w:iCs/>
        </w:rPr>
        <w:t xml:space="preserve"> in the body of the narrative</w:t>
      </w:r>
      <w:r w:rsidRPr="00324072">
        <w:rPr>
          <w:i/>
          <w:iCs/>
        </w:rPr>
        <w:t>.</w:t>
      </w:r>
    </w:p>
    <w:p w14:paraId="40FD455E" w14:textId="77777777" w:rsidR="00324072" w:rsidRDefault="00324072" w:rsidP="00324072">
      <w:pPr>
        <w:ind w:firstLine="0"/>
      </w:pPr>
    </w:p>
    <w:p w14:paraId="7013E929" w14:textId="433C9BB8" w:rsidR="00324072" w:rsidRDefault="00EF462E" w:rsidP="00324072">
      <w:pPr>
        <w:ind w:firstLine="0"/>
      </w:pPr>
      <w:r>
        <w:t xml:space="preserve">High-level </w:t>
      </w:r>
      <w:r w:rsidR="00324072">
        <w:t>Suggested Headings</w:t>
      </w:r>
      <w:r w:rsidR="004C52F7">
        <w:t xml:space="preserve"> for Research Submissions</w:t>
      </w:r>
    </w:p>
    <w:p w14:paraId="3476C4C3" w14:textId="77777777" w:rsidR="004D7AB4" w:rsidRPr="00324072" w:rsidRDefault="004D7AB4" w:rsidP="00324072">
      <w:pPr>
        <w:ind w:firstLine="0"/>
      </w:pPr>
    </w:p>
    <w:p w14:paraId="64CA6689" w14:textId="573F331D" w:rsidR="00FC3CA8" w:rsidRDefault="004D7AB4" w:rsidP="009073D4">
      <w:pPr>
        <w:pStyle w:val="p1a"/>
        <w:rPr>
          <w:i/>
          <w:iCs/>
        </w:rPr>
      </w:pPr>
      <w:r w:rsidRPr="004D7AB4">
        <w:rPr>
          <w:i/>
          <w:iCs/>
        </w:rPr>
        <w:t>Introduction</w:t>
      </w:r>
    </w:p>
    <w:p w14:paraId="3847C3EB" w14:textId="77777777" w:rsidR="0064178E" w:rsidRDefault="0064178E" w:rsidP="0064178E">
      <w:pPr>
        <w:ind w:firstLine="0"/>
      </w:pPr>
    </w:p>
    <w:p w14:paraId="03E98F68" w14:textId="0A1FE455" w:rsidR="0064178E" w:rsidRPr="0064178E" w:rsidRDefault="0064178E" w:rsidP="0064178E">
      <w:pPr>
        <w:ind w:firstLine="0"/>
        <w:rPr>
          <w:i/>
          <w:iCs/>
        </w:rPr>
      </w:pPr>
      <w:r w:rsidRPr="0064178E">
        <w:rPr>
          <w:i/>
          <w:iCs/>
        </w:rPr>
        <w:t>Background</w:t>
      </w:r>
    </w:p>
    <w:p w14:paraId="7EE9BE6A" w14:textId="77777777" w:rsidR="004D7AB4" w:rsidRDefault="004D7AB4" w:rsidP="004D7AB4">
      <w:pPr>
        <w:ind w:firstLine="0"/>
      </w:pPr>
    </w:p>
    <w:p w14:paraId="1C39203D" w14:textId="3F745F08" w:rsidR="004D7AB4" w:rsidRDefault="0064178E" w:rsidP="004D7AB4">
      <w:pPr>
        <w:ind w:firstLine="0"/>
        <w:rPr>
          <w:i/>
          <w:iCs/>
        </w:rPr>
      </w:pPr>
      <w:r>
        <w:rPr>
          <w:i/>
          <w:iCs/>
        </w:rPr>
        <w:t>Research Methods</w:t>
      </w:r>
    </w:p>
    <w:p w14:paraId="16829F59" w14:textId="77777777" w:rsidR="0064178E" w:rsidRDefault="0064178E" w:rsidP="004D7AB4">
      <w:pPr>
        <w:ind w:firstLine="0"/>
        <w:rPr>
          <w:i/>
          <w:iCs/>
        </w:rPr>
      </w:pPr>
    </w:p>
    <w:p w14:paraId="12472091" w14:textId="77FA5FE2" w:rsidR="0064178E" w:rsidRDefault="00157223" w:rsidP="004D7AB4">
      <w:pPr>
        <w:ind w:firstLine="0"/>
        <w:rPr>
          <w:i/>
          <w:iCs/>
        </w:rPr>
      </w:pPr>
      <w:r>
        <w:rPr>
          <w:i/>
          <w:iCs/>
        </w:rPr>
        <w:t>Findings</w:t>
      </w:r>
    </w:p>
    <w:p w14:paraId="5B499069" w14:textId="77777777" w:rsidR="00157223" w:rsidRDefault="00157223" w:rsidP="004D7AB4">
      <w:pPr>
        <w:ind w:firstLine="0"/>
        <w:rPr>
          <w:i/>
          <w:iCs/>
        </w:rPr>
      </w:pPr>
    </w:p>
    <w:p w14:paraId="220380D8" w14:textId="44C5BDEE" w:rsidR="00157223" w:rsidRPr="004D7AB4" w:rsidRDefault="00157223" w:rsidP="004D7AB4">
      <w:pPr>
        <w:ind w:firstLine="0"/>
        <w:rPr>
          <w:i/>
          <w:iCs/>
        </w:rPr>
      </w:pPr>
      <w:r>
        <w:rPr>
          <w:i/>
          <w:iCs/>
        </w:rPr>
        <w:t>Conclusions</w:t>
      </w:r>
    </w:p>
    <w:p w14:paraId="161C1C33" w14:textId="77777777" w:rsidR="009073D4" w:rsidRDefault="009073D4" w:rsidP="009073D4">
      <w:pPr>
        <w:pStyle w:val="heading2"/>
        <w:numPr>
          <w:ilvl w:val="0"/>
          <w:numId w:val="0"/>
        </w:numPr>
        <w:ind w:left="567" w:hanging="567"/>
      </w:pPr>
      <w:r>
        <w:lastRenderedPageBreak/>
        <w:t>References</w:t>
      </w:r>
    </w:p>
    <w:p w14:paraId="202EB452" w14:textId="0BC037C6" w:rsidR="00057DFB" w:rsidRDefault="00057DFB" w:rsidP="00057DFB">
      <w:pPr>
        <w:pStyle w:val="p1a"/>
        <w:rPr>
          <w:i/>
          <w:iCs/>
        </w:rPr>
      </w:pPr>
      <w:r>
        <w:rPr>
          <w:i/>
          <w:iCs/>
        </w:rPr>
        <w:t xml:space="preserve">Note: </w:t>
      </w:r>
      <w:r w:rsidRPr="00057DFB">
        <w:rPr>
          <w:i/>
          <w:iCs/>
        </w:rPr>
        <w:t>You may use ACM</w:t>
      </w:r>
      <w:r w:rsidR="00DA1822">
        <w:rPr>
          <w:i/>
          <w:iCs/>
        </w:rPr>
        <w:t xml:space="preserve"> </w:t>
      </w:r>
      <w:r w:rsidRPr="00057DFB">
        <w:rPr>
          <w:i/>
          <w:iCs/>
        </w:rPr>
        <w:t>or APA 7 for formatting references.</w:t>
      </w:r>
    </w:p>
    <w:p w14:paraId="1BA872E3" w14:textId="77777777" w:rsidR="00DA1822" w:rsidRDefault="00DA1822" w:rsidP="00DA1822"/>
    <w:p w14:paraId="0BF589C5" w14:textId="50AB054D" w:rsidR="00DA1822" w:rsidRPr="00DA1822" w:rsidRDefault="00DA1822" w:rsidP="00DA1822">
      <w:pPr>
        <w:ind w:firstLine="0"/>
        <w:rPr>
          <w:b/>
          <w:bCs/>
        </w:rPr>
      </w:pPr>
      <w:r>
        <w:rPr>
          <w:b/>
          <w:bCs/>
        </w:rPr>
        <w:t>ACM</w:t>
      </w:r>
    </w:p>
    <w:p w14:paraId="70FF537E" w14:textId="77777777" w:rsidR="00057DFB" w:rsidRPr="00057DFB" w:rsidRDefault="00057DFB" w:rsidP="00057DFB"/>
    <w:p w14:paraId="4F7299E2" w14:textId="77777777" w:rsidR="009073D4" w:rsidRDefault="009073D4" w:rsidP="009073D4">
      <w:pPr>
        <w:pStyle w:val="referenceitem"/>
      </w:pPr>
      <w:r>
        <w:t xml:space="preserve">Author, F.: Article title. Journal </w:t>
      </w:r>
      <w:r>
        <w:rPr>
          <w:b/>
        </w:rPr>
        <w:t>2</w:t>
      </w:r>
      <w:r>
        <w:t>(5), 99–110 (2016)</w:t>
      </w:r>
    </w:p>
    <w:p w14:paraId="7A864645" w14:textId="77777777" w:rsidR="009073D4" w:rsidRDefault="009073D4" w:rsidP="009073D4">
      <w:pPr>
        <w:pStyle w:val="referenceitem"/>
      </w:pPr>
      <w:r>
        <w:t>Author, F., Author, S.: Title of a proceedings paper. In: Editor, F., Editor, S. (eds.) CONFERENCE 2016, LNCS, vol. 9999, pp. 1–13. Springer, Heidelberg (2016)</w:t>
      </w:r>
    </w:p>
    <w:p w14:paraId="0C42B6BC" w14:textId="77777777" w:rsidR="009073D4" w:rsidRDefault="009073D4" w:rsidP="009073D4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</w:t>
      </w:r>
    </w:p>
    <w:p w14:paraId="766912E6" w14:textId="77777777" w:rsidR="009073D4" w:rsidRDefault="009073D4" w:rsidP="009073D4">
      <w:pPr>
        <w:pStyle w:val="referenceitem"/>
      </w:pPr>
      <w:r>
        <w:t>Author, F.: Contribution title. In: 9th International Proceedings on Proceedings, pp. 1–2. Publisher, Location (2010)</w:t>
      </w:r>
    </w:p>
    <w:p w14:paraId="38070222" w14:textId="77777777" w:rsidR="009073D4" w:rsidRDefault="009073D4" w:rsidP="009073D4">
      <w:pPr>
        <w:pStyle w:val="referenceitem"/>
      </w:pPr>
      <w:r>
        <w:t xml:space="preserve">LNCS Homepage, </w:t>
      </w:r>
      <w:hyperlink r:id="rId7" w:history="1">
        <w:r w:rsidRPr="00FB3EC4">
          <w:rPr>
            <w:rStyle w:val="Hyperlink"/>
          </w:rPr>
          <w:t>htt</w:t>
        </w:r>
        <w:r w:rsidRPr="00FB3EC4">
          <w:rPr>
            <w:rStyle w:val="Hyperlink"/>
          </w:rPr>
          <w:t>p</w:t>
        </w:r>
        <w:r w:rsidRPr="00FB3EC4">
          <w:rPr>
            <w:rStyle w:val="Hyperlink"/>
          </w:rPr>
          <w:t>://www.springer.com/lncs</w:t>
        </w:r>
      </w:hyperlink>
      <w:r>
        <w:t>, last accessed 2023/06/20</w:t>
      </w:r>
    </w:p>
    <w:p w14:paraId="4140D56E" w14:textId="77777777" w:rsidR="00D9546D" w:rsidRDefault="00D9546D" w:rsidP="00085622">
      <w:pPr>
        <w:pStyle w:val="referenceitem"/>
        <w:numPr>
          <w:ilvl w:val="0"/>
          <w:numId w:val="0"/>
        </w:numPr>
      </w:pPr>
    </w:p>
    <w:p w14:paraId="44F6CA49" w14:textId="6A255BDF" w:rsidR="00085622" w:rsidRPr="00DA1822" w:rsidRDefault="00085622" w:rsidP="00085622">
      <w:pPr>
        <w:pStyle w:val="referenceitem"/>
        <w:numPr>
          <w:ilvl w:val="0"/>
          <w:numId w:val="0"/>
        </w:numPr>
        <w:rPr>
          <w:b/>
          <w:bCs/>
        </w:rPr>
      </w:pPr>
      <w:r w:rsidRPr="00DA1822">
        <w:rPr>
          <w:b/>
          <w:bCs/>
        </w:rPr>
        <w:t>APA</w:t>
      </w:r>
      <w:r w:rsidR="00DA1822" w:rsidRPr="00DA1822">
        <w:rPr>
          <w:b/>
          <w:bCs/>
        </w:rPr>
        <w:t xml:space="preserve"> 7</w:t>
      </w:r>
    </w:p>
    <w:p w14:paraId="3C908230" w14:textId="203F3D90" w:rsidR="00085622" w:rsidRPr="00085622" w:rsidRDefault="00085622" w:rsidP="00085622">
      <w:pPr>
        <w:pStyle w:val="References"/>
        <w:spacing w:line="240" w:lineRule="auto"/>
        <w:rPr>
          <w:sz w:val="18"/>
          <w:szCs w:val="18"/>
        </w:rPr>
      </w:pPr>
      <w:r w:rsidRPr="00085622">
        <w:rPr>
          <w:sz w:val="18"/>
          <w:szCs w:val="18"/>
        </w:rPr>
        <w:t xml:space="preserve">Adamides, E. D. (2015). Linking operations strategy to the corporate strategy process: A practice perspective. Business Process Management Journal, 21(2), 267–287. </w:t>
      </w:r>
      <w:hyperlink r:id="rId8" w:history="1">
        <w:r w:rsidRPr="004C52F7">
          <w:rPr>
            <w:rStyle w:val="Hyperlink"/>
            <w:sz w:val="18"/>
            <w:szCs w:val="18"/>
            <w:u w:val="single"/>
          </w:rPr>
          <w:t>https://doi.org/10.1108/BPMJ-07-2013-0107</w:t>
        </w:r>
      </w:hyperlink>
      <w:r w:rsidR="004C52F7">
        <w:rPr>
          <w:rStyle w:val="Hyperlink"/>
          <w:sz w:val="18"/>
          <w:szCs w:val="18"/>
        </w:rPr>
        <w:t xml:space="preserve"> </w:t>
      </w:r>
      <w:r w:rsidRPr="00085622">
        <w:rPr>
          <w:sz w:val="18"/>
          <w:szCs w:val="18"/>
        </w:rPr>
        <w:t xml:space="preserve"> </w:t>
      </w:r>
      <w:r w:rsidR="004C52F7">
        <w:rPr>
          <w:sz w:val="18"/>
          <w:szCs w:val="18"/>
        </w:rPr>
        <w:t xml:space="preserve"> </w:t>
      </w:r>
    </w:p>
    <w:p w14:paraId="0EDF426F" w14:textId="77777777" w:rsidR="00085622" w:rsidRPr="00085622" w:rsidRDefault="00085622" w:rsidP="00085622">
      <w:pPr>
        <w:pStyle w:val="References"/>
        <w:spacing w:line="240" w:lineRule="auto"/>
        <w:rPr>
          <w:sz w:val="18"/>
          <w:szCs w:val="18"/>
        </w:rPr>
      </w:pPr>
      <w:r w:rsidRPr="00085622">
        <w:rPr>
          <w:sz w:val="18"/>
          <w:szCs w:val="18"/>
        </w:rPr>
        <w:t xml:space="preserve">Alford, J. (2016). Co-Production, Interdependence, and Publicness: Extending public service-dominant logic. </w:t>
      </w:r>
      <w:r w:rsidRPr="00085622">
        <w:rPr>
          <w:i/>
          <w:sz w:val="18"/>
          <w:szCs w:val="18"/>
        </w:rPr>
        <w:t>Public Management Review</w:t>
      </w:r>
      <w:r w:rsidRPr="00085622">
        <w:rPr>
          <w:sz w:val="18"/>
          <w:szCs w:val="18"/>
        </w:rPr>
        <w:t xml:space="preserve">, </w:t>
      </w:r>
      <w:r w:rsidRPr="00085622">
        <w:rPr>
          <w:i/>
          <w:sz w:val="18"/>
          <w:szCs w:val="18"/>
        </w:rPr>
        <w:t>18</w:t>
      </w:r>
      <w:r w:rsidRPr="00085622">
        <w:rPr>
          <w:sz w:val="18"/>
          <w:szCs w:val="18"/>
        </w:rPr>
        <w:t xml:space="preserve">(5), 673–691. </w:t>
      </w:r>
      <w:hyperlink r:id="rId9">
        <w:r w:rsidRPr="00085622">
          <w:rPr>
            <w:sz w:val="18"/>
            <w:szCs w:val="18"/>
            <w:u w:val="single"/>
          </w:rPr>
          <w:t>https://doi.org/10.1080/14719037.2015.1111659</w:t>
        </w:r>
      </w:hyperlink>
      <w:r w:rsidRPr="00085622">
        <w:rPr>
          <w:sz w:val="18"/>
          <w:szCs w:val="18"/>
        </w:rPr>
        <w:t xml:space="preserve"> </w:t>
      </w:r>
    </w:p>
    <w:p w14:paraId="26044B62" w14:textId="77777777" w:rsidR="00085622" w:rsidRPr="00085622" w:rsidRDefault="00085622" w:rsidP="00085622">
      <w:pPr>
        <w:pStyle w:val="References"/>
        <w:spacing w:line="240" w:lineRule="auto"/>
        <w:rPr>
          <w:sz w:val="18"/>
          <w:szCs w:val="18"/>
        </w:rPr>
      </w:pPr>
      <w:r w:rsidRPr="00085622">
        <w:rPr>
          <w:sz w:val="18"/>
          <w:szCs w:val="18"/>
        </w:rPr>
        <w:t xml:space="preserve">Ali, F., Zhou, Y., Hussain, K., Nair, P. K., &amp; </w:t>
      </w:r>
      <w:proofErr w:type="spellStart"/>
      <w:r w:rsidRPr="00085622">
        <w:rPr>
          <w:sz w:val="18"/>
          <w:szCs w:val="18"/>
        </w:rPr>
        <w:t>Ragavan</w:t>
      </w:r>
      <w:proofErr w:type="spellEnd"/>
      <w:r w:rsidRPr="00085622">
        <w:rPr>
          <w:sz w:val="18"/>
          <w:szCs w:val="18"/>
        </w:rPr>
        <w:t xml:space="preserve">, N. A. (2016). Does higher education service quality affect student satisfaction, image, and </w:t>
      </w:r>
      <w:proofErr w:type="gramStart"/>
      <w:r w:rsidRPr="00085622">
        <w:rPr>
          <w:sz w:val="18"/>
          <w:szCs w:val="18"/>
        </w:rPr>
        <w:t>loyalty?:</w:t>
      </w:r>
      <w:proofErr w:type="gramEnd"/>
      <w:r w:rsidRPr="00085622">
        <w:rPr>
          <w:sz w:val="18"/>
          <w:szCs w:val="18"/>
        </w:rPr>
        <w:t xml:space="preserve"> A study of international students in Malaysian public universities. </w:t>
      </w:r>
      <w:r w:rsidRPr="00085622">
        <w:rPr>
          <w:i/>
          <w:sz w:val="18"/>
          <w:szCs w:val="18"/>
        </w:rPr>
        <w:t>Quality Assurance in Education</w:t>
      </w:r>
      <w:r w:rsidRPr="00085622">
        <w:rPr>
          <w:sz w:val="18"/>
          <w:szCs w:val="18"/>
        </w:rPr>
        <w:t xml:space="preserve">, </w:t>
      </w:r>
      <w:r w:rsidRPr="00085622">
        <w:rPr>
          <w:i/>
          <w:sz w:val="18"/>
          <w:szCs w:val="18"/>
        </w:rPr>
        <w:t>24</w:t>
      </w:r>
      <w:r w:rsidRPr="00085622">
        <w:rPr>
          <w:sz w:val="18"/>
          <w:szCs w:val="18"/>
        </w:rPr>
        <w:t xml:space="preserve">(1), 70–94. </w:t>
      </w:r>
      <w:hyperlink r:id="rId10">
        <w:r w:rsidRPr="00085622">
          <w:rPr>
            <w:sz w:val="18"/>
            <w:szCs w:val="18"/>
            <w:u w:val="single"/>
          </w:rPr>
          <w:t>https://doi.org/10.1108/QAE-02-2014-0008</w:t>
        </w:r>
      </w:hyperlink>
    </w:p>
    <w:p w14:paraId="0DCCA4C7" w14:textId="77777777" w:rsidR="00085622" w:rsidRPr="00085622" w:rsidRDefault="00085622" w:rsidP="00085622">
      <w:pPr>
        <w:pStyle w:val="References"/>
        <w:spacing w:line="240" w:lineRule="auto"/>
        <w:rPr>
          <w:sz w:val="18"/>
          <w:szCs w:val="18"/>
        </w:rPr>
      </w:pPr>
      <w:r w:rsidRPr="00085622">
        <w:rPr>
          <w:sz w:val="18"/>
          <w:szCs w:val="18"/>
        </w:rPr>
        <w:t xml:space="preserve">Chopra, S., &amp; Meindl, P. (2014). Supply Chain Management: Strategy, Planning, and Operation. In </w:t>
      </w:r>
      <w:r w:rsidRPr="00085622">
        <w:rPr>
          <w:i/>
          <w:sz w:val="18"/>
          <w:szCs w:val="18"/>
        </w:rPr>
        <w:t>Pearson Education</w:t>
      </w:r>
      <w:r w:rsidRPr="00085622">
        <w:rPr>
          <w:sz w:val="18"/>
          <w:szCs w:val="18"/>
        </w:rPr>
        <w:t>. Pearson Education.</w:t>
      </w:r>
    </w:p>
    <w:p w14:paraId="7EDA2647" w14:textId="77777777" w:rsidR="00085622" w:rsidRPr="00085622" w:rsidRDefault="00085622" w:rsidP="00085622">
      <w:pPr>
        <w:pStyle w:val="References"/>
        <w:spacing w:line="240" w:lineRule="auto"/>
        <w:rPr>
          <w:sz w:val="18"/>
          <w:szCs w:val="18"/>
        </w:rPr>
      </w:pPr>
      <w:r w:rsidRPr="00085622">
        <w:rPr>
          <w:sz w:val="18"/>
          <w:szCs w:val="18"/>
        </w:rPr>
        <w:t xml:space="preserve">Elbanna, S., &amp; Child, J. (2007). Influences on Strategic Decision Effectiveness: Development and Test of an Integrative Model. </w:t>
      </w:r>
      <w:r w:rsidRPr="00085622">
        <w:rPr>
          <w:i/>
          <w:sz w:val="18"/>
          <w:szCs w:val="18"/>
        </w:rPr>
        <w:t>Strategic Management Journal</w:t>
      </w:r>
      <w:r w:rsidRPr="00085622">
        <w:rPr>
          <w:sz w:val="18"/>
          <w:szCs w:val="18"/>
        </w:rPr>
        <w:t xml:space="preserve">, </w:t>
      </w:r>
      <w:r w:rsidRPr="00085622">
        <w:rPr>
          <w:i/>
          <w:sz w:val="18"/>
          <w:szCs w:val="18"/>
        </w:rPr>
        <w:t>28</w:t>
      </w:r>
      <w:r w:rsidRPr="00085622">
        <w:rPr>
          <w:sz w:val="18"/>
          <w:szCs w:val="18"/>
        </w:rPr>
        <w:t xml:space="preserve">(4), 431–453. </w:t>
      </w:r>
      <w:hyperlink r:id="rId11">
        <w:r w:rsidRPr="00085622">
          <w:rPr>
            <w:sz w:val="18"/>
            <w:szCs w:val="18"/>
            <w:u w:val="single"/>
          </w:rPr>
          <w:t>https://doi.org/10.1002/smj</w:t>
        </w:r>
      </w:hyperlink>
      <w:r w:rsidRPr="00085622">
        <w:rPr>
          <w:sz w:val="18"/>
          <w:szCs w:val="18"/>
        </w:rPr>
        <w:t xml:space="preserve"> </w:t>
      </w:r>
    </w:p>
    <w:p w14:paraId="5354AB3F" w14:textId="77777777" w:rsidR="00D9546D" w:rsidRPr="00606587" w:rsidRDefault="00D9546D" w:rsidP="00D9546D">
      <w:pPr>
        <w:pStyle w:val="referenceitem"/>
        <w:numPr>
          <w:ilvl w:val="0"/>
          <w:numId w:val="0"/>
        </w:numPr>
        <w:ind w:left="341" w:hanging="114"/>
      </w:pPr>
    </w:p>
    <w:p w14:paraId="7FE9A080" w14:textId="77777777" w:rsidR="009073D4" w:rsidRPr="00C8652E" w:rsidRDefault="009073D4" w:rsidP="009073D4"/>
    <w:p w14:paraId="5F5BB647" w14:textId="77777777" w:rsidR="0033133F" w:rsidRDefault="0033133F"/>
    <w:sectPr w:rsidR="0033133F" w:rsidSect="00DC71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2660" w14:textId="77777777" w:rsidR="00DC2A81" w:rsidRDefault="00DC2A81">
      <w:pPr>
        <w:spacing w:line="240" w:lineRule="auto"/>
      </w:pPr>
      <w:r>
        <w:separator/>
      </w:r>
    </w:p>
  </w:endnote>
  <w:endnote w:type="continuationSeparator" w:id="0">
    <w:p w14:paraId="4F51515B" w14:textId="77777777" w:rsidR="00DC2A81" w:rsidRDefault="00DC2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8EAA" w14:textId="77777777" w:rsidR="0033133F" w:rsidRDefault="003313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8692" w14:textId="77777777" w:rsidR="0033133F" w:rsidRDefault="003313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3E05" w14:textId="77777777" w:rsidR="0033133F" w:rsidRDefault="003313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503E" w14:textId="77777777" w:rsidR="00DC2A81" w:rsidRDefault="00DC2A81">
      <w:pPr>
        <w:spacing w:line="240" w:lineRule="auto"/>
      </w:pPr>
      <w:r>
        <w:separator/>
      </w:r>
    </w:p>
  </w:footnote>
  <w:footnote w:type="continuationSeparator" w:id="0">
    <w:p w14:paraId="72C6E8E0" w14:textId="77777777" w:rsidR="00DC2A81" w:rsidRDefault="00DC2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C0AB" w14:textId="77777777" w:rsidR="0033133F" w:rsidRDefault="004C52F7" w:rsidP="00774AA9">
    <w:r>
      <w:fldChar w:fldCharType="begin"/>
    </w:r>
    <w:r>
      <w:instrText>PAGE   \* MERGEFORMAT</w:instrText>
    </w:r>
    <w:r>
      <w:fldChar w:fldCharType="separate"/>
    </w:r>
    <w:r w:rsidRPr="00774AA9">
      <w:rPr>
        <w:noProof/>
        <w:lang w:val="de-DE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4C5F" w14:textId="77777777" w:rsidR="0033133F" w:rsidRDefault="003313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C44F" w14:textId="77777777" w:rsidR="0033133F" w:rsidRDefault="003313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1472865193">
    <w:abstractNumId w:val="0"/>
  </w:num>
  <w:num w:numId="2" w16cid:durableId="1712992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zMDYyMLMwNzOytDRS0lEKTi0uzszPAykwqgUA5dAmOiwAAAA="/>
  </w:docVars>
  <w:rsids>
    <w:rsidRoot w:val="009073D4"/>
    <w:rsid w:val="00057DFB"/>
    <w:rsid w:val="00085622"/>
    <w:rsid w:val="000C1CA5"/>
    <w:rsid w:val="00144018"/>
    <w:rsid w:val="00157223"/>
    <w:rsid w:val="00216599"/>
    <w:rsid w:val="00324072"/>
    <w:rsid w:val="0033133F"/>
    <w:rsid w:val="0040532C"/>
    <w:rsid w:val="004C52F7"/>
    <w:rsid w:val="004D7AB4"/>
    <w:rsid w:val="004F5226"/>
    <w:rsid w:val="005E04CF"/>
    <w:rsid w:val="005E75C3"/>
    <w:rsid w:val="0064178E"/>
    <w:rsid w:val="007B77A2"/>
    <w:rsid w:val="009073D4"/>
    <w:rsid w:val="00AC30BC"/>
    <w:rsid w:val="00AF1221"/>
    <w:rsid w:val="00CD29BC"/>
    <w:rsid w:val="00D9546D"/>
    <w:rsid w:val="00DA1822"/>
    <w:rsid w:val="00DC2A81"/>
    <w:rsid w:val="00E17DA9"/>
    <w:rsid w:val="00E92696"/>
    <w:rsid w:val="00EF0556"/>
    <w:rsid w:val="00EF462E"/>
    <w:rsid w:val="00F00A66"/>
    <w:rsid w:val="00F4224B"/>
    <w:rsid w:val="00F433BD"/>
    <w:rsid w:val="00FC3CA8"/>
    <w:rsid w:val="00FE01E9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4DA8"/>
  <w15:chartTrackingRefBased/>
  <w15:docId w15:val="{90050A85-BE69-4E72-BBC4-484558BE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D4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9073D4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9073D4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9073D4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DefaultParagraphFont"/>
    <w:rsid w:val="009073D4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9073D4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9073D4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9073D4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9073D4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numbering" w:customStyle="1" w:styleId="headings">
    <w:name w:val="headings"/>
    <w:basedOn w:val="NoList"/>
    <w:rsid w:val="009073D4"/>
    <w:pPr>
      <w:numPr>
        <w:numId w:val="1"/>
      </w:numPr>
    </w:pPr>
  </w:style>
  <w:style w:type="character" w:styleId="Hyperlink">
    <w:name w:val="Hyperlink"/>
    <w:basedOn w:val="DefaultParagraphFont"/>
    <w:semiHidden/>
    <w:unhideWhenUsed/>
    <w:rsid w:val="009073D4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9073D4"/>
    <w:pPr>
      <w:spacing w:before="220"/>
      <w:ind w:firstLine="0"/>
      <w:contextualSpacing w:val="0"/>
      <w:jc w:val="left"/>
    </w:pPr>
  </w:style>
  <w:style w:type="paragraph" w:customStyle="1" w:styleId="p1a">
    <w:name w:val="p1a"/>
    <w:basedOn w:val="Normal"/>
    <w:next w:val="Normal"/>
    <w:rsid w:val="009073D4"/>
    <w:pPr>
      <w:ind w:firstLine="0"/>
    </w:pPr>
  </w:style>
  <w:style w:type="paragraph" w:customStyle="1" w:styleId="referenceitem">
    <w:name w:val="referenceitem"/>
    <w:basedOn w:val="Normal"/>
    <w:rsid w:val="009073D4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9073D4"/>
    <w:pPr>
      <w:numPr>
        <w:numId w:val="2"/>
      </w:numPr>
    </w:pPr>
  </w:style>
  <w:style w:type="paragraph" w:customStyle="1" w:styleId="papertitle">
    <w:name w:val="papertitle"/>
    <w:basedOn w:val="Normal"/>
    <w:next w:val="author"/>
    <w:rsid w:val="009073D4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9073D4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basedOn w:val="DefaultParagraphFont"/>
    <w:rsid w:val="009073D4"/>
    <w:rPr>
      <w:position w:val="0"/>
      <w:vertAlign w:val="superscript"/>
    </w:rPr>
  </w:style>
  <w:style w:type="paragraph" w:customStyle="1" w:styleId="References">
    <w:name w:val="References"/>
    <w:basedOn w:val="Normal"/>
    <w:qFormat/>
    <w:rsid w:val="00085622"/>
    <w:pPr>
      <w:overflowPunct/>
      <w:autoSpaceDE/>
      <w:autoSpaceDN/>
      <w:adjustRightInd/>
      <w:spacing w:before="100" w:beforeAutospacing="1" w:after="100" w:afterAutospacing="1" w:line="480" w:lineRule="auto"/>
      <w:ind w:left="480" w:hanging="480"/>
      <w:jc w:val="left"/>
      <w:textAlignment w:val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1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8/BPMJ-07-2013-010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inger.com/lnc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2/sm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i.org/10.1108/QAE-02-2014-000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4719037.2015.111165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Daniella</dc:creator>
  <cp:keywords/>
  <dc:description/>
  <cp:lastModifiedBy>Warren, Scott</cp:lastModifiedBy>
  <cp:revision>26</cp:revision>
  <dcterms:created xsi:type="dcterms:W3CDTF">2023-10-13T15:58:00Z</dcterms:created>
  <dcterms:modified xsi:type="dcterms:W3CDTF">2023-10-13T16:16:00Z</dcterms:modified>
</cp:coreProperties>
</file>